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F5" w:rsidRPr="009040C2" w:rsidRDefault="00B372F5" w:rsidP="009040C2">
      <w:pPr>
        <w:keepNext/>
        <w:keepLines/>
        <w:spacing w:before="200" w:after="0"/>
        <w:ind w:left="142" w:hanging="142"/>
        <w:jc w:val="both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</w:pPr>
      <w:bookmarkStart w:id="0" w:name="_Toc385837010"/>
      <w:r w:rsidRPr="009040C2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tr-TR"/>
        </w:rPr>
        <w:t>Toplum Yararına Program Katılımcı Duyurusu</w:t>
      </w:r>
      <w:bookmarkEnd w:id="0"/>
    </w:p>
    <w:tbl>
      <w:tblPr>
        <w:tblW w:w="495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5"/>
        <w:gridCol w:w="5974"/>
      </w:tblGrid>
      <w:tr w:rsidR="00A951D8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Yüklenici Kurum Adı</w:t>
            </w:r>
          </w:p>
        </w:tc>
        <w:tc>
          <w:tcPr>
            <w:tcW w:w="5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Şaphane İlçe Milli Eğitim Müdürlüğü</w:t>
            </w:r>
          </w:p>
        </w:tc>
      </w:tr>
      <w:tr w:rsidR="00A951D8" w:rsidRPr="007B5058" w:rsidTr="00791100">
        <w:trPr>
          <w:trHeight w:val="758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Uygulama Alanı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tabs>
                <w:tab w:val="left" w:pos="1134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Milli Eğitim Bakanlığına bağlı resmi okullarda bakım onarım ve temizlik işleri yapılması</w:t>
            </w:r>
          </w:p>
        </w:tc>
      </w:tr>
      <w:tr w:rsidR="00A951D8" w:rsidRPr="007B5058" w:rsidTr="00791100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Katılımcı Sayısı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D8" w:rsidRPr="00236F01" w:rsidRDefault="00CB4B6D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Başlangıç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D8" w:rsidRPr="00236F01" w:rsidRDefault="00CB4B6D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14.10.2019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Bitiş Tarihi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D8" w:rsidRPr="00236F01" w:rsidRDefault="002F056D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  <w:r w:rsidR="00CB4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.06.2020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TYP Süresi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D8" w:rsidRPr="00236F01" w:rsidRDefault="00CB4B6D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 Ay 12 Gün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8161B9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Başvuru Tarihleri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D8" w:rsidRPr="00236F01" w:rsidRDefault="00CB4B6D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23.09.2019 - 27.09.2019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Yöntemi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D8" w:rsidRPr="00236F01" w:rsidRDefault="00F90F37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Noter Kurası</w:t>
            </w:r>
          </w:p>
        </w:tc>
      </w:tr>
      <w:tr w:rsidR="00A951D8" w:rsidRPr="007B5058" w:rsidTr="00B177BE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Yeri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1D8" w:rsidRPr="00236F01" w:rsidRDefault="00A951D8" w:rsidP="00A9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Şaphane Öğretmenevi ve ASO Müdürlüğü</w:t>
            </w:r>
          </w:p>
        </w:tc>
      </w:tr>
      <w:tr w:rsidR="00F90F37" w:rsidRPr="007B5058" w:rsidTr="00472A81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7" w:rsidRPr="00236F01" w:rsidRDefault="00F90F37" w:rsidP="00F9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Başlangıç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37" w:rsidRPr="00F90F37" w:rsidRDefault="00CB4B6D" w:rsidP="00F9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01.10.2019 saat 10</w:t>
            </w:r>
            <w:r w:rsidR="00F90F37" w:rsidRPr="00F9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  <w:tr w:rsidR="00F90F37" w:rsidRPr="007B5058" w:rsidTr="00472A81">
        <w:trPr>
          <w:trHeight w:val="385"/>
          <w:jc w:val="center"/>
        </w:trPr>
        <w:tc>
          <w:tcPr>
            <w:tcW w:w="3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F37" w:rsidRPr="00236F01" w:rsidRDefault="00F90F37" w:rsidP="00F90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6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Seçim Bitiş Tarihi ve Saati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F37" w:rsidRPr="00F90F37" w:rsidRDefault="00CB4B6D" w:rsidP="00F9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01.10.2019 saat 12</w:t>
            </w:r>
            <w:r w:rsidR="00F90F37" w:rsidRPr="00F90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:00</w:t>
            </w:r>
          </w:p>
        </w:tc>
      </w:tr>
    </w:tbl>
    <w:p w:rsidR="00207C0B" w:rsidRPr="007B5058" w:rsidRDefault="00207C0B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tr-TR"/>
        </w:rPr>
      </w:pPr>
    </w:p>
    <w:p w:rsidR="00B372F5" w:rsidRPr="007B5058" w:rsidRDefault="00B372F5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</w:pPr>
      <w:r w:rsidRPr="007B50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tr-TR"/>
        </w:rPr>
        <w:t>Genel Şartlar</w:t>
      </w:r>
    </w:p>
    <w:p w:rsidR="007B5058" w:rsidRPr="007B5058" w:rsidRDefault="00B372F5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TYP’ye</w:t>
      </w:r>
      <w:proofErr w:type="spellEnd"/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başvuracak katılımcıların,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İŞKUR’a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kayıtlı işsiz durumunda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n az 18 yaşını tamamlamış olmaları; </w:t>
      </w:r>
    </w:p>
    <w:p w:rsidR="007B5058" w:rsidRPr="007B5058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erhangi bir öğretim kurumunda öğrenci olmamaları (açık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lise ve </w:t>
      </w:r>
      <w:r w:rsidR="00EA4481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açık 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öğretim öğr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encileri hariç); </w:t>
      </w:r>
    </w:p>
    <w:p w:rsidR="008F63CD" w:rsidRDefault="007B5058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E</w:t>
      </w:r>
      <w:r w:rsidR="00EB7468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mekli, malul</w:t>
      </w:r>
      <w:r w:rsidR="00B372F5"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aylığı almamaları; 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Pr="008F63CD" w:rsidRDefault="008F63CD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8F63C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Son bir yıl içinde hizmet sağlayıcıya bağlı herhangi bir işyerinde çalışmamış olmak</w:t>
      </w:r>
      <w:r w:rsidR="004952ED">
        <w:rPr>
          <w:rFonts w:ascii="Times New Roman" w:hAnsi="Times New Roman" w:cs="Times New Roman"/>
          <w:color w:val="000000"/>
          <w:sz w:val="28"/>
          <w:szCs w:val="28"/>
          <w:lang w:eastAsia="tr-TR"/>
        </w:rPr>
        <w:t xml:space="preserve"> (TYP hariç)</w:t>
      </w:r>
      <w:r>
        <w:rPr>
          <w:rFonts w:ascii="Times New Roman" w:hAnsi="Times New Roman" w:cs="Times New Roman"/>
          <w:color w:val="000000"/>
          <w:sz w:val="28"/>
          <w:szCs w:val="28"/>
          <w:lang w:eastAsia="tr-TR"/>
        </w:rPr>
        <w:t>;</w:t>
      </w:r>
    </w:p>
    <w:p w:rsidR="008F63CD" w:rsidRDefault="006D4669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Türk Vatandaşı olmaları</w:t>
      </w:r>
      <w:r w:rsidR="008F63CD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;</w:t>
      </w:r>
      <w:r w:rsidRPr="007B505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</w:t>
      </w:r>
    </w:p>
    <w:p w:rsidR="008F63CD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23B7B9" wp14:editId="2D4BFBB1">
                <wp:simplePos x="0" y="0"/>
                <wp:positionH relativeFrom="column">
                  <wp:posOffset>-168910</wp:posOffset>
                </wp:positionH>
                <wp:positionV relativeFrom="paragraph">
                  <wp:posOffset>227330</wp:posOffset>
                </wp:positionV>
                <wp:extent cx="6096000" cy="2621280"/>
                <wp:effectExtent l="0" t="0" r="19050" b="2667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6212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E62BA" id="Dikdörtgen 2" o:spid="_x0000_s1026" style="position:absolute;margin-left:-13.3pt;margin-top:17.9pt;width:480pt;height:20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" filled="f" strokecolor="#385d8a" strokeweight="2pt">
                <v:stroke dashstyle="dash"/>
              </v:rect>
            </w:pict>
          </mc:Fallback>
        </mc:AlternateContent>
      </w:r>
      <w:r w:rsidR="006D4669" w:rsidRP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Başvurulan ilçede ikamet ediyor olma</w:t>
      </w:r>
      <w:r w:rsidR="008F63CD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ları gerekmektedir;</w:t>
      </w:r>
    </w:p>
    <w:p w:rsidR="004E31D1" w:rsidRPr="009040C2" w:rsidRDefault="004E31D1" w:rsidP="004E31D1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NOT: Bu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katılımcı seçiminde aşağıdaki gruplara öncelik verilecektir.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before="120"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Kadınlar,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35 yaş üstü bireyler,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Engelliler,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Eski hükümlüler,</w:t>
      </w:r>
    </w:p>
    <w:p w:rsidR="004E31D1" w:rsidRPr="009040C2" w:rsidRDefault="004E31D1" w:rsidP="004E31D1">
      <w:pPr>
        <w:numPr>
          <w:ilvl w:val="0"/>
          <w:numId w:val="2"/>
        </w:numPr>
        <w:tabs>
          <w:tab w:val="left" w:pos="332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Terörle mücadelede malul sayılmayacak şekilde yaralananlar</w:t>
      </w:r>
    </w:p>
    <w:p w:rsidR="004E31D1" w:rsidRPr="009040C2" w:rsidRDefault="004E31D1" w:rsidP="004E31D1">
      <w:pPr>
        <w:tabs>
          <w:tab w:val="left" w:pos="1134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9040C2">
        <w:rPr>
          <w:rFonts w:ascii="Times New Roman" w:hAnsi="Times New Roman" w:cs="Times New Roman"/>
          <w:b/>
          <w:sz w:val="28"/>
          <w:szCs w:val="28"/>
        </w:rPr>
        <w:t>YUKARIDA BELİRTİLEN ŞARTLARI TAŞIYAN KİŞİLER 1. LİSTEYİ OLUŞTURMAKTADIR. 1.LİSTEDEN YETERLİ SAYIDA BAŞVURU OLMASI HALİNDE MÜLAKAT SEÇMELERİNDE 2.LİSTEYE GEÇİLMEYECEKTİR.</w:t>
      </w:r>
      <w:r w:rsidRPr="009040C2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4E31D1" w:rsidRDefault="004E31D1" w:rsidP="008F63CD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pStyle w:val="ListeParagraf"/>
        <w:numPr>
          <w:ilvl w:val="0"/>
          <w:numId w:val="8"/>
        </w:numPr>
        <w:spacing w:before="100" w:beforeAutospacing="1" w:after="100" w:afterAutospacing="1" w:line="240" w:lineRule="auto"/>
        <w:ind w:left="284" w:hanging="284"/>
        <w:jc w:val="both"/>
        <w:rPr>
          <w:rFonts w:asciiTheme="minorHAnsi" w:eastAsia="Times New Roman" w:hAnsiTheme="minorHAnsi" w:cs="Calibri"/>
          <w:b/>
          <w:sz w:val="28"/>
          <w:szCs w:val="28"/>
          <w:lang w:eastAsia="tr-TR"/>
        </w:rPr>
      </w:pPr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lastRenderedPageBreak/>
        <w:t xml:space="preserve">Katılımcı adayları, başvuru başlangıç tarihi aynı gün olan </w:t>
      </w:r>
      <w:proofErr w:type="spellStart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>TYP’lerden</w:t>
      </w:r>
      <w:proofErr w:type="spellEnd"/>
      <w:r w:rsidRPr="009040C2">
        <w:rPr>
          <w:rFonts w:asciiTheme="minorHAnsi" w:eastAsia="Times New Roman" w:hAnsiTheme="minorHAnsi" w:cs="Calibri"/>
          <w:b/>
          <w:sz w:val="28"/>
          <w:szCs w:val="28"/>
          <w:lang w:eastAsia="tr-TR"/>
        </w:rPr>
        <w:t xml:space="preserve"> yalnızca bir tanesine başvuru yapabilir.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jc w:val="both"/>
        <w:rPr>
          <w:rFonts w:eastAsia="Times New Roman" w:cs="Calibri"/>
          <w:b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2. Başvuru başlangıç tarihi aynı olan </w:t>
      </w:r>
      <w:proofErr w:type="spellStart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TYP’lere</w:t>
      </w:r>
      <w:proofErr w:type="spellEnd"/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 xml:space="preserve">; 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*Seçim yöntemleri sonrası oluşan listelerde aynı adreste oturan kişilerden birden fazla kişinin isminin olması halinde; başvuranlardan Kuruma kayıt tarihi daha eski olana öncelik tanınacaktır. Kurum kayıt tarihlerinin aynı olması halinde ise başvuranlardan yaşı büyük olan söz konusu </w:t>
      </w:r>
      <w:proofErr w:type="spellStart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katılacaktır.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28"/>
          <w:szCs w:val="28"/>
          <w:lang w:eastAsia="tr-TR"/>
        </w:rPr>
      </w:pP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3. Terör örgütlerine veya Milli Güvenlik Kurulunca Devletin milli güvenliğine karşı faaliyette bulunduğuna karar verilen yapı, oluşum veya gruplara üyeliği, mensubiyeti veya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iltisakı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yahut bunlarla irtibatı olan kişiler </w:t>
      </w:r>
      <w:proofErr w:type="spellStart"/>
      <w:r w:rsidRPr="009040C2">
        <w:rPr>
          <w:rFonts w:eastAsia="Times New Roman" w:cs="Calibri"/>
          <w:b/>
          <w:sz w:val="28"/>
          <w:szCs w:val="28"/>
          <w:lang w:eastAsia="tr-TR"/>
        </w:rPr>
        <w:t>TYP’ye</w:t>
      </w:r>
      <w:proofErr w:type="spellEnd"/>
      <w:r w:rsidRPr="009040C2">
        <w:rPr>
          <w:rFonts w:eastAsia="Times New Roman" w:cs="Calibri"/>
          <w:b/>
          <w:sz w:val="28"/>
          <w:szCs w:val="28"/>
          <w:lang w:eastAsia="tr-TR"/>
        </w:rPr>
        <w:t xml:space="preserve"> katılamaz.</w:t>
      </w:r>
    </w:p>
    <w:p w:rsidR="008F63CD" w:rsidRPr="009040C2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b/>
          <w:sz w:val="28"/>
          <w:szCs w:val="28"/>
          <w:lang w:eastAsia="tr-TR"/>
        </w:rPr>
      </w:pPr>
    </w:p>
    <w:p w:rsidR="008F63CD" w:rsidRPr="004952ED" w:rsidRDefault="008F63CD" w:rsidP="008F63CD">
      <w:pPr>
        <w:spacing w:before="100" w:beforeAutospacing="1" w:after="100" w:afterAutospacing="1" w:line="240" w:lineRule="auto"/>
        <w:contextualSpacing/>
        <w:jc w:val="both"/>
        <w:rPr>
          <w:rFonts w:eastAsia="Times New Roman" w:cs="Calibri"/>
          <w:color w:val="000000"/>
          <w:sz w:val="32"/>
          <w:szCs w:val="32"/>
          <w:lang w:eastAsia="tr-TR"/>
        </w:rPr>
      </w:pPr>
      <w:r w:rsidRPr="009040C2">
        <w:rPr>
          <w:rFonts w:eastAsia="Times New Roman" w:cs="Calibri"/>
          <w:b/>
          <w:color w:val="000000"/>
          <w:sz w:val="28"/>
          <w:szCs w:val="28"/>
          <w:lang w:eastAsia="tr-TR"/>
        </w:rPr>
        <w:t>4.</w:t>
      </w:r>
      <w:r w:rsidRPr="009040C2">
        <w:rPr>
          <w:rFonts w:eastAsia="Times New Roman" w:cs="Calibri"/>
          <w:color w:val="000000"/>
          <w:sz w:val="28"/>
          <w:szCs w:val="28"/>
          <w:lang w:eastAsia="tr-TR"/>
        </w:rPr>
        <w:t xml:space="preserve"> 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Seçim yöntemleri sonrası oluşan listeler nihai liste olmayıp, </w:t>
      </w:r>
      <w:r w:rsidRPr="004952ED">
        <w:rPr>
          <w:rFonts w:eastAsia="Times New Roman" w:cs="Calibri"/>
          <w:b/>
          <w:color w:val="000000"/>
          <w:sz w:val="32"/>
          <w:szCs w:val="32"/>
          <w:lang w:eastAsia="tr-TR"/>
        </w:rPr>
        <w:t>gerekli inceleme ve kontrol işlemleri (güvenlik soruşturması</w:t>
      </w:r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,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sgk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 xml:space="preserve"> </w:t>
      </w:r>
      <w:proofErr w:type="spellStart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v.b</w:t>
      </w:r>
      <w:proofErr w:type="spellEnd"/>
      <w:r w:rsidRPr="004952ED">
        <w:rPr>
          <w:rFonts w:eastAsia="Times New Roman" w:cs="Calibri"/>
          <w:color w:val="000000"/>
          <w:sz w:val="32"/>
          <w:szCs w:val="32"/>
          <w:lang w:eastAsia="tr-TR"/>
        </w:rPr>
        <w:t>.) sonrasında kesinleşecektir.</w:t>
      </w:r>
    </w:p>
    <w:p w:rsidR="006D4669" w:rsidRPr="009040C2" w:rsidRDefault="006D4669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</w:p>
    <w:p w:rsidR="0069449C" w:rsidRPr="009040C2" w:rsidRDefault="0069449C" w:rsidP="008F63CD">
      <w:pPr>
        <w:tabs>
          <w:tab w:val="left" w:pos="33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TYP devam ederken katılım şartlarını taşımadığı belirlenen kişilerin TYP ile ilişiği kesilir ve bu kişiler son yararlanma tarihi üzerinden yirmi dört ay geçmedikçe yeni bir </w:t>
      </w:r>
      <w:proofErr w:type="spell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TYP’ye</w:t>
      </w:r>
      <w:proofErr w:type="spellEnd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 xml:space="preserve"> başvuramazlar.</w:t>
      </w:r>
    </w:p>
    <w:p w:rsidR="007B5058" w:rsidRPr="009040C2" w:rsidRDefault="007B5058" w:rsidP="004E31D1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*</w:t>
      </w:r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Başvuru başlangıç tarihi aynı </w:t>
      </w:r>
      <w:bookmarkStart w:id="1" w:name="_GoBack"/>
      <w:bookmarkEnd w:id="1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olan </w:t>
      </w:r>
      <w:proofErr w:type="spellStart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>TYP’lere</w:t>
      </w:r>
      <w:proofErr w:type="spellEnd"/>
      <w:r w:rsidR="006D4669" w:rsidRPr="009040C2">
        <w:rPr>
          <w:rFonts w:ascii="Times New Roman" w:eastAsia="Times New Roman" w:hAnsi="Times New Roman"/>
          <w:color w:val="000000"/>
          <w:sz w:val="28"/>
          <w:szCs w:val="28"/>
          <w:lang w:eastAsia="tr-TR"/>
        </w:rPr>
        <w:t xml:space="preserve"> Adrese Dayalı Nüfus Kayıt Sistemine göre (ADNKS) aynı adreste ikamet eden kişilerden yalnızca biri katılabilir. </w:t>
      </w:r>
    </w:p>
    <w:p w:rsidR="008F63CD" w:rsidRPr="007E0BC4" w:rsidRDefault="007B5058" w:rsidP="008F63CD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</w:pPr>
      <w:proofErr w:type="gramStart"/>
      <w:r w:rsidRPr="009040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  <w:t>*</w:t>
      </w:r>
      <w:r w:rsidR="006D4669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Adrese Dayalı Nüfus Kayıt Sistemine (ADNKS) göre aynı adreste oturanların, </w:t>
      </w:r>
      <w:r w:rsidR="006D4669" w:rsidRPr="007E0BC4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programa başvuru yapılan tarih dikkate alınarak ulaşılabilen en yakın döneme ait gelir getirici bir işte çalışma sonucu elde ettikleri toplam kazançlarının asgari ücret tespit komisyonu tarafından belirlenen</w:t>
      </w:r>
      <w:r w:rsidR="006D4669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net asgari ücretin </w:t>
      </w:r>
      <w:r w:rsidR="00714E5E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bir buçuk katını (3.030,00.-TL)</w:t>
      </w:r>
      <w:r w:rsidR="006D4669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aşması halinde söz konusu adreste oturan kişiler </w:t>
      </w:r>
      <w:proofErr w:type="spellStart"/>
      <w:r w:rsidR="006D4669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>TYP’ye</w:t>
      </w:r>
      <w:proofErr w:type="spellEnd"/>
      <w:r w:rsidR="006D4669" w:rsidRPr="007E0B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tr-TR"/>
        </w:rPr>
        <w:t xml:space="preserve"> katılamaz. </w:t>
      </w:r>
      <w:proofErr w:type="gramEnd"/>
      <w:r w:rsidR="006D4669" w:rsidRPr="007E0BC4">
        <w:rPr>
          <w:rFonts w:ascii="Times New Roman" w:eastAsia="Times New Roman" w:hAnsi="Times New Roman" w:cs="Times New Roman"/>
          <w:color w:val="000000"/>
          <w:sz w:val="32"/>
          <w:szCs w:val="32"/>
          <w:lang w:eastAsia="tr-TR"/>
        </w:rPr>
        <w:t>Yurtlar ve sığınma evleri, vb. toplu yaşam alanlarında ikamet edenler için bu şart aranmaz.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Başvurular</w:t>
      </w:r>
    </w:p>
    <w:p w:rsidR="008F63CD" w:rsidRPr="009040C2" w:rsidRDefault="008F63CD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ÇSGB Danışma Hattı 170 </w:t>
      </w:r>
      <w:proofErr w:type="spellStart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nolu</w:t>
      </w:r>
      <w:proofErr w:type="spellEnd"/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telefondan </w:t>
      </w:r>
    </w:p>
    <w:p w:rsidR="008F63CD" w:rsidRPr="009040C2" w:rsidRDefault="007E0BC4" w:rsidP="008F63C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hyperlink r:id="rId8" w:history="1">
        <w:r w:rsidR="008F63CD" w:rsidRPr="009040C2">
          <w:rPr>
            <w:rStyle w:val="Kpr"/>
            <w:rFonts w:ascii="Times New Roman" w:eastAsia="Times New Roman" w:hAnsi="Times New Roman" w:cs="Times New Roman"/>
            <w:sz w:val="28"/>
            <w:szCs w:val="28"/>
            <w:lang w:eastAsia="tr-TR"/>
          </w:rPr>
          <w:t>www.iskur.gov.tr</w:t>
        </w:r>
      </w:hyperlink>
      <w:r w:rsidR="008F63CD"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adresinden</w:t>
      </w:r>
    </w:p>
    <w:p w:rsidR="00685714" w:rsidRPr="007B5058" w:rsidRDefault="008F63CD" w:rsidP="004952ED">
      <w:pPr>
        <w:tabs>
          <w:tab w:val="left" w:pos="3321"/>
        </w:tabs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0C2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İl Müdürlüğümüz ve Tavşanlı Hizmet Merkezimiz ile muhtelif belediyelerde bulunan İŞKUR hizmet noktalarından yapılabilir. </w:t>
      </w:r>
    </w:p>
    <w:sectPr w:rsidR="00685714" w:rsidRPr="007B5058" w:rsidSect="004952ED">
      <w:headerReference w:type="default" r:id="rId9"/>
      <w:pgSz w:w="11906" w:h="16838" w:code="9"/>
      <w:pgMar w:top="142" w:right="1274" w:bottom="142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0D" w:rsidRDefault="00D45C0D" w:rsidP="00B372F5">
      <w:pPr>
        <w:spacing w:after="0" w:line="240" w:lineRule="auto"/>
      </w:pPr>
      <w:r>
        <w:separator/>
      </w:r>
    </w:p>
  </w:endnote>
  <w:endnote w:type="continuationSeparator" w:id="0">
    <w:p w:rsidR="00D45C0D" w:rsidRDefault="00D45C0D" w:rsidP="00B3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0D" w:rsidRDefault="00D45C0D" w:rsidP="00B372F5">
      <w:pPr>
        <w:spacing w:after="0" w:line="240" w:lineRule="auto"/>
      </w:pPr>
      <w:r>
        <w:separator/>
      </w:r>
    </w:p>
  </w:footnote>
  <w:footnote w:type="continuationSeparator" w:id="0">
    <w:p w:rsidR="00D45C0D" w:rsidRDefault="00D45C0D" w:rsidP="00B3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836"/>
      <w:gridCol w:w="7770"/>
    </w:tblGrid>
    <w:tr w:rsidR="00A51A1B" w:rsidRPr="00B372F5" w:rsidTr="00D83319">
      <w:trPr>
        <w:trHeight w:val="698"/>
        <w:jc w:val="center"/>
      </w:trPr>
      <w:tc>
        <w:tcPr>
          <w:tcW w:w="1836" w:type="dxa"/>
          <w:shd w:val="clear" w:color="auto" w:fill="auto"/>
        </w:tcPr>
        <w:p w:rsidR="00A51A1B" w:rsidRPr="00B372F5" w:rsidRDefault="00A51A1B" w:rsidP="00B372F5">
          <w:pPr>
            <w:tabs>
              <w:tab w:val="left" w:pos="3960"/>
            </w:tabs>
            <w:spacing w:after="0" w:line="240" w:lineRule="atLeast"/>
            <w:rPr>
              <w:rFonts w:ascii="Calibri" w:eastAsia="Calibri" w:hAnsi="Calibri" w:cs="Calibri"/>
              <w:b/>
            </w:rPr>
          </w:pPr>
          <w:r w:rsidRPr="00B372F5">
            <w:rPr>
              <w:rFonts w:ascii="Calibri" w:eastAsia="Calibri" w:hAnsi="Calibri" w:cs="Calibri"/>
              <w:noProof/>
              <w:lang w:eastAsia="tr-TR"/>
            </w:rPr>
            <w:drawing>
              <wp:inline distT="0" distB="0" distL="0" distR="0" wp14:anchorId="54159781" wp14:editId="5B6223B3">
                <wp:extent cx="1026795" cy="586740"/>
                <wp:effectExtent l="0" t="0" r="1905" b="3810"/>
                <wp:docPr id="5" name="Resim 305" descr="isku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05" descr="isku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79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0" w:type="dxa"/>
          <w:shd w:val="clear" w:color="auto" w:fill="auto"/>
        </w:tcPr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Cs/>
              <w:sz w:val="24"/>
              <w:szCs w:val="24"/>
            </w:rPr>
          </w:pPr>
          <w:r w:rsidRPr="00B372F5">
            <w:rPr>
              <w:rFonts w:ascii="Calibri" w:eastAsia="Calibri" w:hAnsi="Calibri" w:cs="Calibri"/>
              <w:bCs/>
              <w:sz w:val="24"/>
              <w:szCs w:val="24"/>
            </w:rPr>
            <w:t>TÜRKİYE İŞ KURUMU GENEL MÜDÜRLÜĞÜ</w:t>
          </w:r>
        </w:p>
        <w:p w:rsidR="00A51A1B" w:rsidRPr="00B372F5" w:rsidRDefault="00A51A1B" w:rsidP="00D83319">
          <w:pPr>
            <w:spacing w:after="0" w:line="240" w:lineRule="atLeast"/>
            <w:jc w:val="center"/>
            <w:rPr>
              <w:rFonts w:ascii="Calibri" w:eastAsia="Calibri" w:hAnsi="Calibri" w:cs="Calibri"/>
              <w:b/>
              <w:bCs/>
            </w:rPr>
          </w:pPr>
          <w:r>
            <w:rPr>
              <w:rFonts w:ascii="Calibri" w:eastAsia="Calibri" w:hAnsi="Calibri" w:cs="Calibri"/>
              <w:b/>
              <w:bCs/>
              <w:sz w:val="24"/>
              <w:szCs w:val="24"/>
            </w:rPr>
            <w:t xml:space="preserve">KÜTAHYA </w:t>
          </w:r>
          <w:r w:rsidRPr="00B372F5">
            <w:rPr>
              <w:rFonts w:ascii="Calibri" w:eastAsia="Calibri" w:hAnsi="Calibri" w:cs="Calibri"/>
              <w:b/>
              <w:bCs/>
              <w:sz w:val="24"/>
              <w:szCs w:val="24"/>
            </w:rPr>
            <w:t>ÇALIŞMA VE İŞ KURUMU İL MÜDÜRLÜĞÜ</w:t>
          </w:r>
        </w:p>
      </w:tc>
    </w:tr>
  </w:tbl>
  <w:p w:rsidR="00A51A1B" w:rsidRDefault="00A51A1B" w:rsidP="009D299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5380"/>
    <w:multiLevelType w:val="hybridMultilevel"/>
    <w:tmpl w:val="56DCBDA6"/>
    <w:lvl w:ilvl="0" w:tplc="2E6AE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41E9"/>
    <w:multiLevelType w:val="hybridMultilevel"/>
    <w:tmpl w:val="92C61BA2"/>
    <w:lvl w:ilvl="0" w:tplc="94504B20">
      <w:start w:val="2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613A5F"/>
    <w:multiLevelType w:val="hybridMultilevel"/>
    <w:tmpl w:val="742666C4"/>
    <w:lvl w:ilvl="0" w:tplc="C838B7B8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0C52643"/>
    <w:multiLevelType w:val="hybridMultilevel"/>
    <w:tmpl w:val="FFB4276C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F33B7A"/>
    <w:multiLevelType w:val="hybridMultilevel"/>
    <w:tmpl w:val="2144A16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53682"/>
    <w:multiLevelType w:val="hybridMultilevel"/>
    <w:tmpl w:val="F2D6B39A"/>
    <w:lvl w:ilvl="0" w:tplc="6AAE2C82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6D010ADD"/>
    <w:multiLevelType w:val="hybridMultilevel"/>
    <w:tmpl w:val="5190767A"/>
    <w:lvl w:ilvl="0" w:tplc="F38E1D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F5"/>
    <w:rsid w:val="00016CDB"/>
    <w:rsid w:val="000601D4"/>
    <w:rsid w:val="000F4634"/>
    <w:rsid w:val="00104EFB"/>
    <w:rsid w:val="001C440E"/>
    <w:rsid w:val="001D02A9"/>
    <w:rsid w:val="001E3E60"/>
    <w:rsid w:val="001F155A"/>
    <w:rsid w:val="002007B2"/>
    <w:rsid w:val="00207C0B"/>
    <w:rsid w:val="002129BB"/>
    <w:rsid w:val="0022335A"/>
    <w:rsid w:val="00236F01"/>
    <w:rsid w:val="002F056D"/>
    <w:rsid w:val="004952ED"/>
    <w:rsid w:val="004E31D1"/>
    <w:rsid w:val="004F5953"/>
    <w:rsid w:val="004F6485"/>
    <w:rsid w:val="005D0FEC"/>
    <w:rsid w:val="0062017C"/>
    <w:rsid w:val="00685714"/>
    <w:rsid w:val="0069449C"/>
    <w:rsid w:val="006A2BEB"/>
    <w:rsid w:val="006A6CA7"/>
    <w:rsid w:val="006B2FCE"/>
    <w:rsid w:val="006D4669"/>
    <w:rsid w:val="00714E5E"/>
    <w:rsid w:val="00736CC5"/>
    <w:rsid w:val="007552DA"/>
    <w:rsid w:val="00764679"/>
    <w:rsid w:val="00791100"/>
    <w:rsid w:val="007B5058"/>
    <w:rsid w:val="007E0BC4"/>
    <w:rsid w:val="008161B9"/>
    <w:rsid w:val="00855EF3"/>
    <w:rsid w:val="008F1C04"/>
    <w:rsid w:val="008F63CD"/>
    <w:rsid w:val="009040C2"/>
    <w:rsid w:val="009417B9"/>
    <w:rsid w:val="009A1AF7"/>
    <w:rsid w:val="009D2998"/>
    <w:rsid w:val="00A01BB5"/>
    <w:rsid w:val="00A035AD"/>
    <w:rsid w:val="00A13B86"/>
    <w:rsid w:val="00A27EBE"/>
    <w:rsid w:val="00A51A1B"/>
    <w:rsid w:val="00A91951"/>
    <w:rsid w:val="00A951D8"/>
    <w:rsid w:val="00AF7A25"/>
    <w:rsid w:val="00B372F5"/>
    <w:rsid w:val="00B40593"/>
    <w:rsid w:val="00B41066"/>
    <w:rsid w:val="00B6145C"/>
    <w:rsid w:val="00BA7891"/>
    <w:rsid w:val="00BE4F50"/>
    <w:rsid w:val="00BF5A41"/>
    <w:rsid w:val="00C46C29"/>
    <w:rsid w:val="00CB4B6D"/>
    <w:rsid w:val="00CE60E4"/>
    <w:rsid w:val="00D45C0D"/>
    <w:rsid w:val="00D83319"/>
    <w:rsid w:val="00D911EE"/>
    <w:rsid w:val="00DC3AD1"/>
    <w:rsid w:val="00DD568D"/>
    <w:rsid w:val="00EA4481"/>
    <w:rsid w:val="00EB7468"/>
    <w:rsid w:val="00ED7F43"/>
    <w:rsid w:val="00F76480"/>
    <w:rsid w:val="00F85360"/>
    <w:rsid w:val="00F90F37"/>
    <w:rsid w:val="00F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85697FB-10B7-4A95-9643-C424038D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B37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Char Char Char Char,Dipnot Metni Char Char Char1"/>
    <w:basedOn w:val="VarsaylanParagrafYazTipi"/>
    <w:link w:val="DipnotMetni"/>
    <w:rsid w:val="00B372F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372F5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2F5"/>
  </w:style>
  <w:style w:type="paragraph" w:styleId="AltBilgi">
    <w:name w:val="footer"/>
    <w:basedOn w:val="Normal"/>
    <w:link w:val="AltBilgiChar"/>
    <w:uiPriority w:val="99"/>
    <w:unhideWhenUsed/>
    <w:rsid w:val="00B37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2F5"/>
  </w:style>
  <w:style w:type="paragraph" w:styleId="BalonMetni">
    <w:name w:val="Balloon Text"/>
    <w:basedOn w:val="Normal"/>
    <w:link w:val="BalonMetniChar"/>
    <w:uiPriority w:val="99"/>
    <w:semiHidden/>
    <w:unhideWhenUsed/>
    <w:rsid w:val="00B37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2F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40E"/>
    <w:pPr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7B5058"/>
    <w:rPr>
      <w:color w:val="0000FF" w:themeColor="hyperlink"/>
      <w:u w:val="single"/>
    </w:rPr>
  </w:style>
  <w:style w:type="paragraph" w:customStyle="1" w:styleId="ListeParagraf1">
    <w:name w:val="Liste Paragraf1"/>
    <w:basedOn w:val="Normal"/>
    <w:uiPriority w:val="99"/>
    <w:qFormat/>
    <w:rsid w:val="008F63C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kur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CDF9-4400-4AB0-A776-9515A4FEE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KARAARSLAN</dc:creator>
  <cp:lastModifiedBy>Ozlem YILDIRIM</cp:lastModifiedBy>
  <cp:revision>9</cp:revision>
  <cp:lastPrinted>2016-05-25T12:13:00Z</cp:lastPrinted>
  <dcterms:created xsi:type="dcterms:W3CDTF">2017-09-18T13:34:00Z</dcterms:created>
  <dcterms:modified xsi:type="dcterms:W3CDTF">2019-09-19T07:34:00Z</dcterms:modified>
</cp:coreProperties>
</file>